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ACD" w:rsidRDefault="00047ACD"/>
    <w:p w:rsidR="00047ACD" w:rsidRDefault="00047ACD"/>
    <w:p w:rsidR="00047ACD" w:rsidRDefault="00047ACD"/>
    <w:p w:rsidR="00047ACD" w:rsidRDefault="00047ACD"/>
    <w:p w:rsidR="00047ACD" w:rsidRDefault="00047ACD"/>
    <w:p w:rsidR="00047ACD" w:rsidRDefault="00047ACD"/>
    <w:p w:rsidR="00047ACD" w:rsidRDefault="00047ACD" w:rsidP="00047ACD">
      <w:pPr>
        <w:jc w:val="center"/>
      </w:pPr>
      <w:r>
        <w:t>Challenges in Learning English as a Second Language and Possible Solutions</w:t>
      </w:r>
    </w:p>
    <w:p w:rsidR="00047ACD" w:rsidRDefault="00047ACD" w:rsidP="00047ACD">
      <w:pPr>
        <w:jc w:val="center"/>
      </w:pPr>
      <w:r>
        <w:t>Name of Student</w:t>
      </w:r>
    </w:p>
    <w:p w:rsidR="00047ACD" w:rsidRDefault="00047ACD" w:rsidP="00047ACD">
      <w:pPr>
        <w:jc w:val="center"/>
      </w:pPr>
      <w:r>
        <w:t>Name of Institution</w:t>
      </w:r>
    </w:p>
    <w:p w:rsidR="00047ACD" w:rsidRDefault="00047ACD" w:rsidP="00047ACD">
      <w:pPr>
        <w:jc w:val="center"/>
      </w:pPr>
      <w:r>
        <w:t>Date</w:t>
      </w:r>
      <w:r>
        <w:br w:type="page"/>
      </w:r>
    </w:p>
    <w:p w:rsidR="001F7BAF" w:rsidRDefault="001F7BAF" w:rsidP="001F7BAF">
      <w:pPr>
        <w:ind w:firstLine="720"/>
      </w:pPr>
      <w:r>
        <w:lastRenderedPageBreak/>
        <w:t xml:space="preserve">English as a second language defines the learning activities of students who take up to study the language by non-native speakers in an English-speaking environment. The environment in this scenario may be one where the English language is the mother tongue, or it has an established role. The term also refers to the functional teaching approaches adopted by educators in such a set-up. The students generally </w:t>
      </w:r>
      <w:proofErr w:type="gramStart"/>
      <w:r>
        <w:t>partaking</w:t>
      </w:r>
      <w:proofErr w:type="gramEnd"/>
      <w:r>
        <w:t xml:space="preserve"> such classes are subjected to other languages at home and within close circles. The students may include those who are adept with more than a single dialect in speaking and writing, and so the term English as a second language is not specific to those students to adapt to just one. The student body in such a setting comprises of people of all ages, but since it is </w:t>
      </w:r>
      <w:r w:rsidR="00047ACD">
        <w:t xml:space="preserve">not essential to all students, </w:t>
      </w:r>
      <w:r>
        <w:t>the standard public school curriculum does not offer it</w:t>
      </w:r>
      <w:r w:rsidR="00047ACD">
        <w:t xml:space="preserve"> </w:t>
      </w:r>
      <w:sdt>
        <w:sdtPr>
          <w:id w:val="1264415297"/>
          <w:citation/>
        </w:sdtPr>
        <w:sdtContent>
          <w:r w:rsidR="00047ACD">
            <w:fldChar w:fldCharType="begin"/>
          </w:r>
          <w:r w:rsidR="00047ACD">
            <w:instrText xml:space="preserve"> CITATION Leu14 \l 1033 </w:instrText>
          </w:r>
          <w:r w:rsidR="00047ACD">
            <w:fldChar w:fldCharType="separate"/>
          </w:r>
          <w:r w:rsidR="00047ACD">
            <w:rPr>
              <w:noProof/>
            </w:rPr>
            <w:t>(Leung, Davison, &amp; Mohan, 2014)</w:t>
          </w:r>
          <w:r w:rsidR="00047ACD">
            <w:fldChar w:fldCharType="end"/>
          </w:r>
        </w:sdtContent>
      </w:sdt>
      <w:r>
        <w:t xml:space="preserve">. </w:t>
      </w:r>
    </w:p>
    <w:p w:rsidR="001F7BAF" w:rsidRDefault="001F7BAF" w:rsidP="001F7BAF">
      <w:pPr>
        <w:ind w:firstLine="720"/>
      </w:pPr>
      <w:r>
        <w:t xml:space="preserve">It is common for the students to experience difficulties in pronunciation and grammar of the English language. This situation arises since the students have already established various aspects of speech for their native language, and as such, their rhythm and melody has already in place. Another central reason behind this is the teacher's focus on communicational knowledge and complete disregard for pronunciation which affects the grammar of the student. The students have difficulty in the perception of the phonological differences between their native dialect and English, and lack of practice within and out of the classrooms leads to further problems in comprehension of the language altogether. This lack of understanding affects the pronunciation and grammar. Another contributory factor is the accent of the student leading to misunderstandings brought about by their poor articulation and improper alignment of grammar. </w:t>
      </w:r>
    </w:p>
    <w:p w:rsidR="001F7BAF" w:rsidRDefault="001F7BAF" w:rsidP="001F7BAF">
      <w:pPr>
        <w:ind w:firstLine="720"/>
      </w:pPr>
      <w:r>
        <w:t xml:space="preserve">The English language is very dependent on </w:t>
      </w:r>
      <w:proofErr w:type="spellStart"/>
      <w:r>
        <w:t>segmentals</w:t>
      </w:r>
      <w:proofErr w:type="spellEnd"/>
      <w:r>
        <w:t xml:space="preserve">, the schwa narrative and prosody in the determination of cues, confirm if an item is new or it is one they speaker and listener are already aware of, to track relevant information, and to predict when one topic is ending, and </w:t>
      </w:r>
      <w:proofErr w:type="gramStart"/>
      <w:r>
        <w:lastRenderedPageBreak/>
        <w:t>another</w:t>
      </w:r>
      <w:proofErr w:type="gramEnd"/>
      <w:r>
        <w:t xml:space="preserve"> begins. Due to this dependency, speaking without these prosodic cues is baffling to a listener affecting comprehension. Segmental refers to the minimally distinctive units of sound that shape the meaning of words and phrases. The teachers can prioritize learning of segmental in teaching intonations for the various consonant and vowel sounds. The schwa narrative describes the sense of a vowel according to its placement in a word or syllable and the stressed and unstressed syllables. Teachers should include in their programs the task to learn the difference between explicit and reduced vowels as is essential to the stress held by the syllables in words and phrases. Prosody, also referred to as super-</w:t>
      </w:r>
      <w:proofErr w:type="spellStart"/>
      <w:r>
        <w:t>segmentals</w:t>
      </w:r>
      <w:proofErr w:type="spellEnd"/>
      <w:r>
        <w:t>, are divided into word stress, rhythm, prominence, though groups, linking and final intonation. Prosody is essential in the comprehension of pronunciation since they conform to the core pronunciation features in the language</w:t>
      </w:r>
      <w:r w:rsidR="00047ACD">
        <w:t xml:space="preserve"> </w:t>
      </w:r>
      <w:sdt>
        <w:sdtPr>
          <w:id w:val="-838773292"/>
          <w:citation/>
        </w:sdtPr>
        <w:sdtContent>
          <w:r w:rsidR="00047ACD">
            <w:fldChar w:fldCharType="begin"/>
          </w:r>
          <w:r w:rsidR="00047ACD">
            <w:instrText xml:space="preserve"> CITATION LiA14 \l 1033 </w:instrText>
          </w:r>
          <w:r w:rsidR="00047ACD">
            <w:fldChar w:fldCharType="separate"/>
          </w:r>
          <w:r w:rsidR="00047ACD">
            <w:rPr>
              <w:noProof/>
            </w:rPr>
            <w:t>(Li &amp; Post, 2014)</w:t>
          </w:r>
          <w:r w:rsidR="00047ACD">
            <w:fldChar w:fldCharType="end"/>
          </w:r>
        </w:sdtContent>
      </w:sdt>
      <w:r>
        <w:t xml:space="preserve">. </w:t>
      </w:r>
    </w:p>
    <w:p w:rsidR="00047ACD" w:rsidRDefault="001F7BAF" w:rsidP="001F7BAF">
      <w:pPr>
        <w:ind w:firstLine="720"/>
      </w:pPr>
      <w:r>
        <w:t>Another dependency is the phonemic interference which involves identification of the meaning-bearing in linguistic units, and a necessary entity in the decoding of the message. Teachers find it puzzling to address these challenges in a classroom setup since there are little to no appropriate tools and defined standards on what pronunciation practice should include. Diversification of teaching programs is essential to accommodate the needs of a particular set of students. Such efforts will see the educators turning to integrate pronunciation instruction with every introduction of new vocabulary. Such attempts should involve speaking it out in class for every student. The educators can also opt to target grammar into pronunciation exercises since it is mutually enforcing and aids to fix lexical and syntactic aspects.</w:t>
      </w:r>
    </w:p>
    <w:p w:rsidR="00047ACD" w:rsidRDefault="00047ACD">
      <w:r>
        <w:br w:type="page"/>
      </w:r>
    </w:p>
    <w:sdt>
      <w:sdtPr>
        <w:id w:val="1821996476"/>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047ACD" w:rsidRPr="00047ACD" w:rsidRDefault="00047ACD" w:rsidP="00047ACD">
          <w:pPr>
            <w:pStyle w:val="Heading1"/>
            <w:jc w:val="center"/>
            <w:rPr>
              <w:rFonts w:ascii="Times New Roman" w:hAnsi="Times New Roman" w:cs="Times New Roman"/>
              <w:b w:val="0"/>
              <w:color w:val="auto"/>
              <w:sz w:val="24"/>
            </w:rPr>
          </w:pPr>
          <w:r w:rsidRPr="00047ACD">
            <w:rPr>
              <w:rFonts w:ascii="Times New Roman" w:hAnsi="Times New Roman" w:cs="Times New Roman"/>
              <w:b w:val="0"/>
              <w:color w:val="auto"/>
              <w:sz w:val="24"/>
            </w:rPr>
            <w:t>References</w:t>
          </w:r>
        </w:p>
        <w:sdt>
          <w:sdtPr>
            <w:id w:val="111145805"/>
            <w:bibliography/>
          </w:sdtPr>
          <w:sdtContent>
            <w:p w:rsidR="00047ACD" w:rsidRDefault="00047ACD" w:rsidP="00047ACD">
              <w:pPr>
                <w:pStyle w:val="Bibliography"/>
                <w:ind w:left="720" w:hanging="720"/>
                <w:rPr>
                  <w:noProof/>
                </w:rPr>
              </w:pPr>
              <w:r>
                <w:fldChar w:fldCharType="begin"/>
              </w:r>
              <w:r>
                <w:instrText xml:space="preserve"> BIBLIOGRAPHY </w:instrText>
              </w:r>
              <w:r>
                <w:fldChar w:fldCharType="separate"/>
              </w:r>
              <w:r>
                <w:rPr>
                  <w:noProof/>
                </w:rPr>
                <w:t xml:space="preserve">Leung, C., Davison, C., &amp; Mohan, B. (2014). </w:t>
              </w:r>
              <w:r>
                <w:rPr>
                  <w:i/>
                  <w:iCs/>
                  <w:noProof/>
                </w:rPr>
                <w:t>English as a second language in the mainstream: Teaching, learning and identity.</w:t>
              </w:r>
              <w:r>
                <w:rPr>
                  <w:noProof/>
                </w:rPr>
                <w:t xml:space="preserve"> Routledge.</w:t>
              </w:r>
            </w:p>
            <w:p w:rsidR="00047ACD" w:rsidRDefault="00047ACD" w:rsidP="00047ACD">
              <w:pPr>
                <w:pStyle w:val="Bibliography"/>
                <w:ind w:left="720" w:hanging="720"/>
                <w:rPr>
                  <w:noProof/>
                </w:rPr>
              </w:pPr>
              <w:r>
                <w:rPr>
                  <w:noProof/>
                </w:rPr>
                <w:t xml:space="preserve">Li, A., &amp; Post, B. (2014). L2 acquisition of prosodic properties of speech rhythm: Evidence from L1 Mandarin and German learners of English. </w:t>
              </w:r>
              <w:r>
                <w:rPr>
                  <w:i/>
                  <w:iCs/>
                  <w:noProof/>
                </w:rPr>
                <w:t>Studies in Second Language Acquisition, 36</w:t>
              </w:r>
              <w:r>
                <w:rPr>
                  <w:noProof/>
                </w:rPr>
                <w:t>(2), 223-255.</w:t>
              </w:r>
            </w:p>
            <w:p w:rsidR="00047ACD" w:rsidRDefault="00047ACD" w:rsidP="00047ACD">
              <w:r>
                <w:rPr>
                  <w:b/>
                  <w:bCs/>
                  <w:noProof/>
                </w:rPr>
                <w:fldChar w:fldCharType="end"/>
              </w:r>
            </w:p>
          </w:sdtContent>
        </w:sdt>
      </w:sdtContent>
    </w:sdt>
    <w:p w:rsidR="00FB1BB1" w:rsidRPr="001F7BAF" w:rsidRDefault="00FB1BB1" w:rsidP="001F7BAF">
      <w:pPr>
        <w:ind w:firstLine="720"/>
      </w:pPr>
      <w:bookmarkStart w:id="0" w:name="_GoBack"/>
      <w:bookmarkEnd w:id="0"/>
    </w:p>
    <w:sectPr w:rsidR="00FB1BB1" w:rsidRPr="001F7BAF" w:rsidSect="001F7BA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110" w:rsidRDefault="006F4110" w:rsidP="001F7BAF">
      <w:pPr>
        <w:spacing w:after="0" w:line="240" w:lineRule="auto"/>
      </w:pPr>
      <w:r>
        <w:separator/>
      </w:r>
    </w:p>
  </w:endnote>
  <w:endnote w:type="continuationSeparator" w:id="0">
    <w:p w:rsidR="006F4110" w:rsidRDefault="006F4110" w:rsidP="001F7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110" w:rsidRDefault="006F4110" w:rsidP="001F7BAF">
      <w:pPr>
        <w:spacing w:after="0" w:line="240" w:lineRule="auto"/>
      </w:pPr>
      <w:r>
        <w:separator/>
      </w:r>
    </w:p>
  </w:footnote>
  <w:footnote w:type="continuationSeparator" w:id="0">
    <w:p w:rsidR="006F4110" w:rsidRDefault="006F4110" w:rsidP="001F7B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ACD" w:rsidRDefault="00047ACD">
    <w:pPr>
      <w:pStyle w:val="Header"/>
      <w:jc w:val="right"/>
    </w:pPr>
    <w:r>
      <w:t>ENGLISH AS A SECOND LANGUAGE</w:t>
    </w:r>
    <w:r>
      <w:t xml:space="preserve"> </w:t>
    </w:r>
    <w:r>
      <w:tab/>
    </w:r>
    <w:r>
      <w:tab/>
    </w:r>
    <w:sdt>
      <w:sdtPr>
        <w:id w:val="-1173481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1F7BAF" w:rsidRDefault="001F7B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7BAF" w:rsidRDefault="001F7BAF">
    <w:pPr>
      <w:pStyle w:val="Header"/>
      <w:jc w:val="right"/>
    </w:pPr>
    <w:r>
      <w:t>Running Head: ENGLISH AS A SECOND LANGUAGE</w:t>
    </w:r>
    <w:r>
      <w:tab/>
    </w:r>
    <w:sdt>
      <w:sdtPr>
        <w:id w:val="-17627527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7ACD">
          <w:rPr>
            <w:noProof/>
          </w:rPr>
          <w:t>1</w:t>
        </w:r>
        <w:r>
          <w:rPr>
            <w:noProof/>
          </w:rPr>
          <w:fldChar w:fldCharType="end"/>
        </w:r>
      </w:sdtContent>
    </w:sdt>
  </w:p>
  <w:p w:rsidR="001F7BAF" w:rsidRDefault="001F7B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9A0"/>
    <w:rsid w:val="00047ACD"/>
    <w:rsid w:val="001F7BAF"/>
    <w:rsid w:val="002A79A0"/>
    <w:rsid w:val="00513C96"/>
    <w:rsid w:val="00674FA3"/>
    <w:rsid w:val="006E6D27"/>
    <w:rsid w:val="006F4110"/>
    <w:rsid w:val="0082228B"/>
    <w:rsid w:val="009245F0"/>
    <w:rsid w:val="00AA0D7B"/>
    <w:rsid w:val="00DE15B4"/>
    <w:rsid w:val="00E3399D"/>
    <w:rsid w:val="00ED5E43"/>
    <w:rsid w:val="00FB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7AC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BAF"/>
  </w:style>
  <w:style w:type="paragraph" w:styleId="Footer">
    <w:name w:val="footer"/>
    <w:basedOn w:val="Normal"/>
    <w:link w:val="FooterChar"/>
    <w:uiPriority w:val="99"/>
    <w:unhideWhenUsed/>
    <w:rsid w:val="001F7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BAF"/>
  </w:style>
  <w:style w:type="paragraph" w:styleId="BalloonText">
    <w:name w:val="Balloon Text"/>
    <w:basedOn w:val="Normal"/>
    <w:link w:val="BalloonTextChar"/>
    <w:uiPriority w:val="99"/>
    <w:semiHidden/>
    <w:unhideWhenUsed/>
    <w:rsid w:val="00047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ACD"/>
    <w:rPr>
      <w:rFonts w:ascii="Tahoma" w:hAnsi="Tahoma" w:cs="Tahoma"/>
      <w:sz w:val="16"/>
      <w:szCs w:val="16"/>
    </w:rPr>
  </w:style>
  <w:style w:type="character" w:customStyle="1" w:styleId="Heading1Char">
    <w:name w:val="Heading 1 Char"/>
    <w:basedOn w:val="DefaultParagraphFont"/>
    <w:link w:val="Heading1"/>
    <w:uiPriority w:val="9"/>
    <w:rsid w:val="00047AC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47A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47AC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BAF"/>
  </w:style>
  <w:style w:type="paragraph" w:styleId="Footer">
    <w:name w:val="footer"/>
    <w:basedOn w:val="Normal"/>
    <w:link w:val="FooterChar"/>
    <w:uiPriority w:val="99"/>
    <w:unhideWhenUsed/>
    <w:rsid w:val="001F7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BAF"/>
  </w:style>
  <w:style w:type="paragraph" w:styleId="BalloonText">
    <w:name w:val="Balloon Text"/>
    <w:basedOn w:val="Normal"/>
    <w:link w:val="BalloonTextChar"/>
    <w:uiPriority w:val="99"/>
    <w:semiHidden/>
    <w:unhideWhenUsed/>
    <w:rsid w:val="00047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7ACD"/>
    <w:rPr>
      <w:rFonts w:ascii="Tahoma" w:hAnsi="Tahoma" w:cs="Tahoma"/>
      <w:sz w:val="16"/>
      <w:szCs w:val="16"/>
    </w:rPr>
  </w:style>
  <w:style w:type="character" w:customStyle="1" w:styleId="Heading1Char">
    <w:name w:val="Heading 1 Char"/>
    <w:basedOn w:val="DefaultParagraphFont"/>
    <w:link w:val="Heading1"/>
    <w:uiPriority w:val="9"/>
    <w:rsid w:val="00047AC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47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Leu14</b:Tag>
    <b:SourceType>Book</b:SourceType>
    <b:Guid>{BA88B7ED-C0E8-4064-B1FC-686F3620123C}</b:Guid>
    <b:Title>English as a second language in the mainstream: Teaching, learning and identity</b:Title>
    <b:Year>2014</b:Year>
    <b:Publisher>Routledge</b:Publisher>
    <b:Author>
      <b:Author>
        <b:NameList>
          <b:Person>
            <b:Last>Leung</b:Last>
            <b:First>Constant</b:First>
          </b:Person>
          <b:Person>
            <b:Last>Davison</b:Last>
            <b:First>Christine</b:First>
          </b:Person>
          <b:Person>
            <b:Last>Mohan</b:Last>
            <b:First>Bernard</b:First>
          </b:Person>
        </b:NameList>
      </b:Author>
    </b:Author>
    <b:RefOrder>1</b:RefOrder>
  </b:Source>
  <b:Source>
    <b:Tag>LiA14</b:Tag>
    <b:SourceType>JournalArticle</b:SourceType>
    <b:Guid>{CCEBA99E-EDDD-4A70-9E0F-2CC98D8CFE9B}</b:Guid>
    <b:Title>L2 acquisition of prosodic properties of speech rhythm: Evidence from L1 Mandarin and German learners of English</b:Title>
    <b:Year>2014</b:Year>
    <b:JournalName>Studies in Second Language Acquisition</b:JournalName>
    <b:Pages>223-255</b:Pages>
    <b:Author>
      <b:Author>
        <b:NameList>
          <b:Person>
            <b:Last>Li</b:Last>
            <b:First>Aike</b:First>
          </b:Person>
          <b:Person>
            <b:Last>Post</b:Last>
            <b:First>Brechtje</b:First>
          </b:Person>
        </b:NameList>
      </b:Author>
    </b:Author>
    <b:Volume>36</b:Volume>
    <b:Issue>2</b:Issue>
    <b:RefOrder>2</b:RefOrder>
  </b:Source>
</b:Sources>
</file>

<file path=customXml/itemProps1.xml><?xml version="1.0" encoding="utf-8"?>
<ds:datastoreItem xmlns:ds="http://schemas.openxmlformats.org/officeDocument/2006/customXml" ds:itemID="{A42E0EEC-0EE5-4B95-8415-33C514FA2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2019-03-31T11:32:00Z</dcterms:created>
  <dcterms:modified xsi:type="dcterms:W3CDTF">2019-03-31T13:06:00Z</dcterms:modified>
</cp:coreProperties>
</file>